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0B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center"/>
        <w:rPr>
          <w:rFonts w:ascii="微软雅黑" w:hAnsi="微软雅黑" w:eastAsia="微软雅黑" w:cs="微软雅黑"/>
          <w:b/>
          <w:bCs/>
          <w:i w:val="0"/>
          <w:iCs w:val="0"/>
          <w:caps w:val="0"/>
          <w:color w:val="000000"/>
          <w:spacing w:val="0"/>
          <w:sz w:val="42"/>
          <w:szCs w:val="42"/>
        </w:rPr>
      </w:pPr>
      <w:bookmarkStart w:id="0" w:name="_GoBack"/>
      <w:r>
        <w:rPr>
          <w:rFonts w:hint="eastAsia" w:ascii="微软雅黑" w:hAnsi="微软雅黑" w:eastAsia="微软雅黑" w:cs="微软雅黑"/>
          <w:b/>
          <w:bCs/>
          <w:i w:val="0"/>
          <w:iCs w:val="0"/>
          <w:caps w:val="0"/>
          <w:color w:val="000000"/>
          <w:spacing w:val="0"/>
          <w:sz w:val="42"/>
          <w:szCs w:val="42"/>
          <w:bdr w:val="none" w:color="auto" w:sz="0" w:space="0"/>
          <w:shd w:val="clear" w:fill="FFFFFF"/>
        </w:rPr>
        <w:t>学生伤害事故处理办法</w:t>
      </w:r>
      <w:bookmarkEnd w:id="0"/>
    </w:p>
    <w:p w14:paraId="5631F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ascii="socialshare" w:hAnsi="socialshare" w:eastAsia="socialshare" w:cs="socialshare"/>
          <w:i w:val="0"/>
          <w:iCs w:val="0"/>
          <w:caps w:val="0"/>
          <w:color w:val="666666"/>
          <w:spacing w:val="0"/>
          <w:sz w:val="24"/>
          <w:szCs w:val="24"/>
        </w:rPr>
      </w:pP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begin"/>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instrText xml:space="preserve"> HYPERLINK "javascript:;" \o "微信分享" \t "https://edu.gd.gov.cn/zwgknew/jyzcfg/dfjyzcfg/content/_self" </w:instrText>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separate"/>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end"/>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instrText xml:space="preserve"> HYPERLINK "https://service.weibo.com/share/share.php?url=https://edu.gd.gov.cn/zwgknew/jyzcfg/dfjyzcfg/content/post_3380304.html&amp;title=%E5%AD%A6%E7%94%9F%E4%BC%A4%E5%AE%B3%E4%BA%8B%E6%95%85%E5%A4%84%E7%90%86%E5%8A%9E%E6%B3%95_%E5%B9%BF%E4%B8%9C%E7%9C%81%E6%95%99%E8%82%B2%E5%8E%85%E7%BD%91%E7%AB%99&amp;pic=https://edu.gd.gov.cn/public/top_wechat.png&amp;appkey=" \o "微博分享" \t "https://edu.gd.gov.cn/zwgknew/jyzcfg/dfjyzcfg/content/_blank" </w:instrText>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end"/>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begin"/>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instrText xml:space="preserve"> HYPERLINK "http://connect.qq.com/widget/shareqq/index.html?url=https://edu.gd.gov.cn/zwgknew/jyzcfg/dfjyzcfg/content/post_3380304.html&amp;title=%E5%AD%A6%E7%94%9F%E4%BC%A4%E5%AE%B3%E4%BA%8B%E6%95%85%E5%A4%84%E7%90%86%E5%8A%9E%E6%B3%95_%E5%B9%BF%E4%B8%9C%E7%9C%81%E6%95%99%E8%82%B2%E5%8E%85%E7%BD%91%E7%AB%99&amp;source=%E5%AD%A6%E7%94%9F%E4%BC%A4%E5%AE%B3%E4%BA%8B%E6%95%85%E5%A4%84%E7%90%86%E5%8A%9E%E6%B3%95_%E5%B9%BF%E4%B8%9C%E7%9C%81%E6%95%99%E8%82%B2%E5%8E%85%E7%BD%91%E7%AB%99&amp;desc=%E5%B9%BF%E4%B8%9C%E7%9C%81%E6%95%99%E8%82%B2%E5%8E%85%E9%97%A8%E6%88%B7%E7%BD%91%E7%AB%99%E7%94%B1%E5%B9%BF%E4%B8%9C%E7%9C%81%E6%95%99%E8%82%B2%E5%8E%85%E4%B8%BB%E5%8A%9E%EF%BC%8C%E6%98%AF%E5%B9%BF%E4%B8%9C%E7%9C%81%E6%95%99%E8%82%B2%E5%8E%85%E5%AE%9E%E6%96%BD%E4%BF%A1%E6%81%AF%E5%85%AC%E5%BC%80%E3%80%81%E6%95%99%E8%82%B2%E8%B5%84%E8%AE%AF%E5%AE%A3%E4%BC%A0%E3%80%81%E5%9C%A8%E7%BA%BF%E4%BA%92%E5%8A%A8%E7%9A%84%E7%BA%BF%E4%B8%8A%E7%AA%97%E5%8F%A3%EF%BC%8C%E6%9D%83%E5%A8%81%E5%8F%91%E5%B8%83%E5%B9%BF%E4%B8%9C%E7%9C%81%E6%95%99%E8%82%B2%E9%87%8D%E5%A4%A7%E5%86%B3%E7%AD%96%E9%83%A8%E7%BD%B2%E5%92%8C%E9%87%8D%E8%A6%81%E6%94%BF%E7%AD%96%E6%96%87%E4%BB%B6%E4%BB%A5%E5%8F%8A%E5%90%84%E7%B1%BB%E4%BE%BF%E6%B0%91%E6%8F%90%E7%A4%BA%EF%BC%8C%E6%8F%90%E4%BE%9B%E7%94%B5%E8%84%91%E7%AB%AF%E3%80%81%E6%89%8B%E6%9C%BA%E7%AB%AF%E7%AD%89%E8%AE%BF%E9%97%AE%E5%BD%A2%E5%BC%8F%E3%80%82&amp;pics=https://edu.gd.gov.cn/public/top_wechat.png" \o "QQ分享" \t "https://edu.gd.gov.cn/zwgknew/jyzcfg/dfjyzcfg/content/_blank" </w:instrText>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separate"/>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end"/>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begin"/>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instrText xml:space="preserve"> HYPERLINK "http://sns.qzone.qq.com/cgi-bin/qzshare/cgi_qzshare_onekey?url=https://edu.gd.gov.cn/zwgknew/jyzcfg/dfjyzcfg/content/post_3380304.html&amp;title=%E5%AD%A6%E7%94%9F%E4%BC%A4%E5%AE%B3%E4%BA%8B%E6%95%85%E5%A4%84%E7%90%86%E5%8A%9E%E6%B3%95_%E5%B9%BF%E4%B8%9C%E7%9C%81%E6%95%99%E8%82%B2%E5%8E%85%E7%BD%91%E7%AB%99&amp;desc=%E5%B9%BF%E4%B8%9C%E7%9C%81%E6%95%99%E8%82%B2%E5%8E%85%E9%97%A8%E6%88%B7%E7%BD%91%E7%AB%99%E7%94%B1%E5%B9%BF%E4%B8%9C%E7%9C%81%E6%95%99%E8%82%B2%E5%8E%85%E4%B8%BB%E5%8A%9E%EF%BC%8C%E6%98%AF%E5%B9%BF%E4%B8%9C%E7%9C%81%E6%95%99%E8%82%B2%E5%8E%85%E5%AE%9E%E6%96%BD%E4%BF%A1%E6%81%AF%E5%85%AC%E5%BC%80%E3%80%81%E6%95%99%E8%82%B2%E8%B5%84%E8%AE%AF%E5%AE%A3%E4%BC%A0%E3%80%81%E5%9C%A8%E7%BA%BF%E4%BA%92%E5%8A%A8%E7%9A%84%E7%BA%BF%E4%B8%8A%E7%AA%97%E5%8F%A3%EF%BC%8C%E6%9D%83%E5%A8%81%E5%8F%91%E5%B8%83%E5%B9%BF%E4%B8%9C%E7%9C%81%E6%95%99%E8%82%B2%E9%87%8D%E5%A4%A7%E5%86%B3%E7%AD%96%E9%83%A8%E7%BD%B2%E5%92%8C%E9%87%8D%E8%A6%81%E6%94%BF%E7%AD%96%E6%96%87%E4%BB%B6%E4%BB%A5%E5%8F%8A%E5%90%84%E7%B1%BB%E4%BE%BF%E6%B0%91%E6%8F%90%E7%A4%BA%EF%BC%8C%E6%8F%90%E4%BE%9B%E7%94%B5%E8%84%91%E7%AB%AF%E3%80%81%E6%89%8B%E6%9C%BA%E7%AB%AF%E7%AD%89%E8%AE%BF%E9%97%AE%E5%BD%A2%E5%BC%8F%E3%80%82&amp;summary=%E5%B9%BF%E4%B8%9C%E7%9C%81%E6%95%99%E8%82%B2%E5%8E%85%E9%97%A8%E6%88%B7%E7%BD%91%E7%AB%99%E7%94%B1%E5%B9%BF%E4%B8%9C%E7%9C%81%E6%95%99%E8%82%B2%E5%8E%85%E4%B8%BB%E5%8A%9E%EF%BC%8C%E6%98%AF%E5%B9%BF%E4%B8%9C%E7%9C%81%E6%95%99%E8%82%B2%E5%8E%85%E5%AE%9E%E6%96%BD%E4%BF%A1%E6%81%AF%E5%85%AC%E5%BC%80%E3%80%81%E6%95%99%E8%82%B2%E8%B5%84%E8%AE%AF%E5%AE%A3%E4%BC%A0%E3%80%81%E5%9C%A8%E7%BA%BF%E4%BA%92%E5%8A%A8%E7%9A%84%E7%BA%BF%E4%B8%8A%E7%AA%97%E5%8F%A3%EF%BC%8C%E6%9D%83%E5%A8%81%E5%8F%91%E5%B8%83%E5%B9%BF%E4%B8%9C%E7%9C%81%E6%95%99%E8%82%B2%E9%87%8D%E5%A4%A7%E5%86%B3%E7%AD%96%E9%83%A8%E7%BD%B2%E5%92%8C%E9%87%8D%E8%A6%81%E6%94%BF%E7%AD%96%E6%96%87%E4%BB%B6%E4%BB%A5%E5%8F%8A%E5%90%84%E7%B1%BB%E4%BE%BF%E6%B0%91%E6%8F%90%E7%A4%BA%EF%BC%8C%E6%8F%90%E4%BE%9B%E7%94%B5%E8%84%91%E7%AB%AF%E3%80%81%E6%89%8B%E6%9C%BA%E7%AB%AF%E7%AD%89%E8%AE%BF%E9%97%AE%E5%BD%A2%E5%BC%8F%E3%80%82&amp;site=%E5%AD%A6%E7%94%9F%E4%BC%A4%E5%AE%B3%E4%BA%8B%E6%95%85%E5%A4%84%E7%90%86%E5%8A%9E%E6%B3%95_%E5%B9%BF%E4%B8%9C%E7%9C%81%E6%95%99%E8%82%B2%E5%8E%85%E7%BD%91%E7%AB%99&amp;pics=https://edu.gd.gov.cn/public/top_wechat.png" \o "QQ空间分享" \t "https://edu.gd.gov.cn/zwgknew/jyzcfg/dfjyzcfg/content/_blank" </w:instrText>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end"/>
      </w:r>
    </w:p>
    <w:p w14:paraId="6FFB9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（2002年6月25日教育部令第12号发布）</w:t>
      </w:r>
    </w:p>
    <w:p w14:paraId="59D445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第一章　总则</w:t>
      </w:r>
    </w:p>
    <w:p w14:paraId="78743A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第一条　为积极预防、妥善处理在校学生伤害事故，保护学生、学校的合法权益，根据《中华人民共和国教育法》、《中华人民共和国未成年人保护法》和其他相关法律、行政法规及有关规定，制定本办法。</w:t>
      </w:r>
    </w:p>
    <w:p w14:paraId="4FA46F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第二条　在学校实施的教育教学活动或者学校组织的校外活动中，以及在学校负有管理责任的校舍、场地、其他教育教学设施、生活设施内发生的，造成在校学生人身损害后果的事故的处理，适用本办法。</w:t>
      </w:r>
    </w:p>
    <w:p w14:paraId="5CB0DF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第三条　学生伤害事故应当遵循依法、客观公正、合理适当的原则，及时、妥善地处理。</w:t>
      </w:r>
    </w:p>
    <w:p w14:paraId="2DD408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第四条　学校的举办者应当提供符合安全标准的校舍、场地、其他教育教学设施和生活设施。</w:t>
      </w:r>
    </w:p>
    <w:p w14:paraId="194735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教育行政部门应当加强学校安全工作，指导学校落实预防学生伤害事故的措施，指导、协助学校妥善处理学生伤害事故，维护学校正常的教育教学秩序。</w:t>
      </w:r>
    </w:p>
    <w:p w14:paraId="614AEB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第五条　学校应当对在校学生进行必要的安全教育和自护自救教育；应当按照规定，建立健全安全制度，采取相应的管理措施，预防和消除教育教学环境中存在的安全隐患；当发生伤害事故时，应当及时采取措施救助受伤害学生。</w:t>
      </w:r>
    </w:p>
    <w:p w14:paraId="46FD6A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学校对学生进行安全教育、管理和保护，应当针对学生年龄、认知能力和法律行为能力的不同，采用相应的内容和预防措施。</w:t>
      </w:r>
    </w:p>
    <w:p w14:paraId="237215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第六条　学生应当遵守学校的规章制度和纪律；在不同的受教育阶段，应当根据自身的年龄、认知能力和法律行为能力，避免和消除相应的危险。</w:t>
      </w:r>
    </w:p>
    <w:p w14:paraId="4A22D2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第七条　未成年学生的父母或者其他监护人（以下称为监护人）应当依法履行监护职责，配合学校对学生进行安全教育、管理和保护工作。</w:t>
      </w:r>
    </w:p>
    <w:p w14:paraId="4F7231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学校对未成年学生不承担监护职责,但法律有规定的或者学校依法接受委托承担相应监护职责的情形除外。</w:t>
      </w:r>
    </w:p>
    <w:p w14:paraId="589004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第二章　事故与责任</w:t>
      </w:r>
    </w:p>
    <w:p w14:paraId="12DDFD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第八条　学生伤害事故的责任，应当根据相关当事人的行为与损害后果之间的因果关系依法确定。</w:t>
      </w:r>
    </w:p>
    <w:p w14:paraId="28C172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14:paraId="63B0A9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第九条　因下列情形之一造成的学生伤害事故，学校应当依法承担相应的责任：</w:t>
      </w:r>
    </w:p>
    <w:p w14:paraId="4C9D82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（一）学校的校舍、场地、其他公共设施，以及学校提供给学生使用的学具、教育教学和生活设施、设备不符合国家规定的标准，或者有明显不安全因素的；</w:t>
      </w:r>
    </w:p>
    <w:p w14:paraId="317018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（二）学校的安全保卫、消防、设施设备管理等安全管理制度有明显疏漏，或者管理混乱，存在重大安全隐患，而未及时采取措施的；</w:t>
      </w:r>
    </w:p>
    <w:p w14:paraId="52ACCB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（三）学校向学生提供的药品、食品、饮用水等不符合国家或者行业的有关标准、要求的；</w:t>
      </w:r>
    </w:p>
    <w:p w14:paraId="3FF60A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（四）学校组织学生参加教育教学活动或者校外活动，未对学生进行相应的安全教育，并未在可预见的范围内采取必要的安全措施的；</w:t>
      </w:r>
    </w:p>
    <w:p w14:paraId="602559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（五）学校知道教师或者其他工作人员患有不适宜担任教育教学工作的疾病，但未采取必要措施的；</w:t>
      </w:r>
    </w:p>
    <w:p w14:paraId="6C90B3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（六）学校违反有关规定，组织或者安排未成年学生从事不宜未成年人参加的劳动、体育运动或者其他活动的；</w:t>
      </w:r>
    </w:p>
    <w:p w14:paraId="4BE9BA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（七）学生有特异体质或者特定疾病，不宜参加某种教育教学活动，学校知道或者应当知道，但未予以必要的注意的；</w:t>
      </w:r>
    </w:p>
    <w:p w14:paraId="168C6B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（八）学生在校期间突发疾病或者受到伤害，学校发现，但未根据实际情况及时采取相应措施，导致不良后果加重的；</w:t>
      </w:r>
    </w:p>
    <w:p w14:paraId="0505C0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（九）学校教师或者其他工作人员体罚或者变相体罚学生，或者在履行职责过程中违反工作要求、操作规程、职业道德或者其他有关规定的；</w:t>
      </w:r>
    </w:p>
    <w:p w14:paraId="642B28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（十）学校教师或者其他工作人员在负有组织、管理未成年学生的职责期间，发现学生行为具有危险性，但未进行必要的管理、告诫或者制止的；</w:t>
      </w:r>
    </w:p>
    <w:p w14:paraId="6FE634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（十一）对未成年学生擅自离校等与学生人身安全直接相关的信息，学校发现或者知道，但未及时告知未成年学生的监护人，导致未成年学生因脱离监护人的保护而发生伤害的；</w:t>
      </w:r>
    </w:p>
    <w:p w14:paraId="00BCDA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（十二）学校有未依法履行职责的其他情形的。</w:t>
      </w:r>
    </w:p>
    <w:p w14:paraId="071E96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第十条　学生或者未成年学生监护人由于过错，有下列情形之一，造成学生伤害事故，应当依法承担相应的责任：</w:t>
      </w:r>
    </w:p>
    <w:p w14:paraId="711272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（一）学生违反法律法规的规定，违反社会公共行为准则、学校的规章制度或者纪律，实施按其年龄和认知能力应当知道具有危险或者可能危及他人的行为的；</w:t>
      </w:r>
    </w:p>
    <w:p w14:paraId="339B8A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（二）学生行为具有危险性，学校、教师已经告诫、纠正，但学生不听劝阻、拒不改正的；</w:t>
      </w:r>
    </w:p>
    <w:p w14:paraId="23C6DD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（三）学生或者其监护人知道学生有特异体质，或者患有特定疾病，但未告知学校的；</w:t>
      </w:r>
    </w:p>
    <w:p w14:paraId="2A7EA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（四）未成年学生的身体状况、行为、情绪等有异常情况，监护人知道或者已被学校告知，但未履行相应监护职责的；</w:t>
      </w:r>
    </w:p>
    <w:p w14:paraId="338CA1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（五）学生或者未成年学生监护人有其他过错的。</w:t>
      </w:r>
    </w:p>
    <w:p w14:paraId="43354F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第十一条　学校安排学生参加活动，因提供场地、设备、交通工具、食品及其他消费与服务的经营者，或者学校以外的活动组织者的过错造成的学生伤害事故，有过错的当事人应当依法承担相应的责任。</w:t>
      </w:r>
    </w:p>
    <w:p w14:paraId="74BE1B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第十二条　因下列情形之一造成的学生伤害事故，学校已履行了相应职责，行为并无不当的，无法律责任：</w:t>
      </w:r>
    </w:p>
    <w:p w14:paraId="246779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（一）地震、雷击、台风、洪水等不可抗的自然因素造成的；</w:t>
      </w:r>
    </w:p>
    <w:p w14:paraId="012F15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（二）来自学校外部的突发性、偶发性侵害造成的；</w:t>
      </w:r>
    </w:p>
    <w:p w14:paraId="1D6926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（三）学生有特异体质、特定疾病或者异常心理状态，学校不知道或者难于知道的；</w:t>
      </w:r>
    </w:p>
    <w:p w14:paraId="5B808C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（四）学生自杀、自伤的；</w:t>
      </w:r>
    </w:p>
    <w:p w14:paraId="0C9DFA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（五）在对抗性或者具有风险性的体育竞赛活动中发生意外伤害的；</w:t>
      </w:r>
    </w:p>
    <w:p w14:paraId="209D6F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（六）其他意外因素造成的。</w:t>
      </w:r>
    </w:p>
    <w:p w14:paraId="3F36E0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第十三条　下列情形下发生的造成学生人身损害后果的事故，学校行为并无不当的，不承担事故责任；事故责任应当按有关法律法规或者其他有关规定认定：</w:t>
      </w:r>
    </w:p>
    <w:p w14:paraId="3E4654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（一）在学生自行上学、放学、返校、离校途中发生的；</w:t>
      </w:r>
    </w:p>
    <w:p w14:paraId="61DC8B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（二）在学生自行外出或者擅自离校期间发生的；</w:t>
      </w:r>
    </w:p>
    <w:p w14:paraId="341152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（三）在放学后、节假日或者假期等学校工作时间以外，学生自行滞留学校或者自行到校发生的；</w:t>
      </w:r>
    </w:p>
    <w:p w14:paraId="51A0DF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（四）其他在学校管理职责范围外发生的。</w:t>
      </w:r>
    </w:p>
    <w:p w14:paraId="268B50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第十四条　因学校教师或者其他工作人员与其职务无关的个人行为，或者因学生、教师及其他个人故意实施的违法犯罪行为，造成学生人身损害的，由致害人依法承担相应的责任。</w:t>
      </w:r>
    </w:p>
    <w:p w14:paraId="1AAB42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第三章　事故处理程序</w:t>
      </w:r>
    </w:p>
    <w:p w14:paraId="4470F0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第十五条　发生学生伤害事故，学校应当及时救助受伤害学生，并应当及时告知未成年学生的监护人；有条件的，应当采取紧急救援等方式救助。</w:t>
      </w:r>
    </w:p>
    <w:p w14:paraId="4A678B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第十六条　发生学生伤害事故，情形严重的，学校应当及时向主管教育行政部门及有关部门报告；属于重大伤亡事故的，教育行政部门应当按照有关规定及时向同级人民政府和上一级教育行政部门报告。</w:t>
      </w:r>
    </w:p>
    <w:p w14:paraId="715F8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第十七条　学校的主管教育行政部门应学校要求或者认为必要，可以指导、协助学校进行事故的处理工作，尽快恢复学校正常的教育教学秩序。</w:t>
      </w:r>
    </w:p>
    <w:p w14:paraId="3B9DBD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第十八条　发生学生伤害事故，学校与受伤害学生或者学生家长可以通过协商方式解决；双方自愿，可以书面请求主管教育行政部门进行调解。</w:t>
      </w:r>
    </w:p>
    <w:p w14:paraId="5AB5D2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成年学生或者未成年学生的监护人也可以依法直接提起诉讼。</w:t>
      </w:r>
    </w:p>
    <w:p w14:paraId="7E2DB0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第十九条　教育行政部门收到调解申请，认为必要的，可以指定专门人员进行调解，并应当在受理申请之日起60日内完成调解。</w:t>
      </w:r>
    </w:p>
    <w:p w14:paraId="6F65ED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第二十条　经教育行政部门调解，双方就事故处理达成一致意见的，应当在调解人员的见证下签订调解协议，结束调解；在调解期限内，双方不能达成一致意见，或者调解过程中一方提起诉讼，人民法院已经受理的，应当终止调解。</w:t>
      </w:r>
    </w:p>
    <w:p w14:paraId="667396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调解结束或者终止，教育行政部门应当书面通知当事人。</w:t>
      </w:r>
    </w:p>
    <w:p w14:paraId="5B1BDA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第二十一条　对经调解达成的协议，一方当事人不履行或者反悔的，双方可以依法提起诉讼。</w:t>
      </w:r>
    </w:p>
    <w:p w14:paraId="7D0BEC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第二十二条　事故处理结束，学校应当将事故处理结果书面报告主管的教育行政部门；重大伤亡事故的处理结果，学校主管的教育行政部门应当向同级人民政府和上一级教育行政部门报告。</w:t>
      </w:r>
    </w:p>
    <w:p w14:paraId="706749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第四章　事故损害的赔偿</w:t>
      </w:r>
    </w:p>
    <w:p w14:paraId="219634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第二十三条　对发生学生伤害事故负有责任的组织或者个人，应当按照法律法规的有关规定，承担相应的损害赔偿责任。</w:t>
      </w:r>
    </w:p>
    <w:p w14:paraId="3A4836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第二十四条　学生伤害事故赔偿的范围与标准，按照有关行政法规、地方性法规或者最高人民法院司法解释中的有关规定确定。</w:t>
      </w:r>
    </w:p>
    <w:p w14:paraId="3E8A2E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教育行政部门进行调解时，认为学校有责任的，可以依照有关法律法规及国家有关规定，提出相应的调解方案。</w:t>
      </w:r>
    </w:p>
    <w:p w14:paraId="4E76AB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第二十五条　对受伤害学生的伤残程度存在争议的，可以委托当地具有相应鉴定资格的医院或者有关机构，依据国家规定的人体伤残标准进行鉴定。</w:t>
      </w:r>
    </w:p>
    <w:p w14:paraId="538B96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第二十六条　学校对学生伤害事故负有责任的，根据责任大小，适当予以经济赔偿，但不承担解决户口、住房、就业等与救助受伤害学生、赔偿相应经济损失无直接关系的其他事项。</w:t>
      </w:r>
    </w:p>
    <w:p w14:paraId="32D128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学校无责任的，如果有条件,可以根据实际情况，本着自愿和可能的原则，对受伤害学生给予适当的帮助。</w:t>
      </w:r>
    </w:p>
    <w:p w14:paraId="371891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第二十七条　因学校教师或者其他工作人员在履行职务中的故意或者重大过失造成的学生伤害事故，学校予以赔偿后，可以向有关责任人员追偿。</w:t>
      </w:r>
    </w:p>
    <w:p w14:paraId="37DF97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第二十八条　未成年学生对学生伤害事故负有责任的，由其监护人依法承担相应的赔偿责任。</w:t>
      </w:r>
    </w:p>
    <w:p w14:paraId="6D36A8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学生的行为侵害学校教师及其他工作人员以及其他组织、个人的合法权益,造成损失的，成年学生或者未成年学生的监护人应当依法予以赔偿。</w:t>
      </w:r>
    </w:p>
    <w:p w14:paraId="1A2DEF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第二十九条　根据双方达成的协议、经调解形成的协议或者人民法院的生效判决，应当由学校负担的赔偿金，学校应当负责筹措；学校无力完全筹措的，由学校的主管部门或者举办者协助筹措。</w:t>
      </w:r>
    </w:p>
    <w:p w14:paraId="46B56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第三十条　县级以上人民政府教育行政部门或者学校举办者有条件的，可以通过设立学生伤害赔偿准备金等多种形式，依法筹措伤害赔偿金。</w:t>
      </w:r>
    </w:p>
    <w:p w14:paraId="65E5BF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第三十一条　学校有条件的，应当依据保险法的有关规定，参加学校责任保险。</w:t>
      </w:r>
    </w:p>
    <w:p w14:paraId="1D2F72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教育行政部门可以根据实际情况，鼓励中小学参加学校责任保险。</w:t>
      </w:r>
    </w:p>
    <w:p w14:paraId="63516B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提倡学生自愿参加意外伤害保险。在尊重学生意愿的前提下，学校可以为学生参加意外伤害保险创造便利条件，但不得从中收取任何费用。</w:t>
      </w:r>
    </w:p>
    <w:p w14:paraId="444669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第五章　事故责任者的处理</w:t>
      </w:r>
    </w:p>
    <w:p w14:paraId="71F34B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14:paraId="543B3F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第三十三条　学校管理混乱，存在重大安全隐患的，主管的教育行政部门或者其他有关部门应当责令其限期整顿；对情节严重或者拒不改正的，应当依据法律法规的有关规定，给予相应的行政处罚。</w:t>
      </w:r>
    </w:p>
    <w:p w14:paraId="548BA0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第三十四条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14:paraId="2788D6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第三十五条　违反学校纪律，对造成学生伤害事故负有责任的学生，学校可以给予相应的处分；触犯刑律的，由司法机关依法追究刑事责任。</w:t>
      </w:r>
    </w:p>
    <w:p w14:paraId="4FEB5B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第三十六条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14:paraId="10EBC1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第六章　附则</w:t>
      </w:r>
    </w:p>
    <w:p w14:paraId="70F079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第三十七条　本办法所称学校，是指国家或者社会力量举办的全日制的中小学（含特殊教育学校）、各类中等职业学校、高等学校。</w:t>
      </w:r>
    </w:p>
    <w:p w14:paraId="506982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本办法所称学生是指在上述学校中全日制就读的受教育者。</w:t>
      </w:r>
    </w:p>
    <w:p w14:paraId="048E3B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第三十八条　幼儿园发生的幼儿伤害事故,应当根据幼儿为完全无行为能力人的特点，参照本办法处理。</w:t>
      </w:r>
    </w:p>
    <w:p w14:paraId="03BAD6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第三十九条　其他教育机构发生的学生伤害事故，参照本办法处理。</w:t>
      </w:r>
    </w:p>
    <w:p w14:paraId="74DF95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在学校注册的其他受教育者在学校管理范围内发生的伤害事故，参照本办法处理。</w:t>
      </w:r>
    </w:p>
    <w:p w14:paraId="1D6A98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第四十条　本办法自2002年9月1日起实施，原国家教委、教育部颁布的与学生人身安全事故处理有关的规定，与本办法不符的，以本办法为准。</w:t>
      </w:r>
    </w:p>
    <w:p w14:paraId="7B8D86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在本办法实施之前已处理完毕的学生伤害事故不再重新处理。</w:t>
      </w:r>
    </w:p>
    <w:p w14:paraId="6A77DF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2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2026-01-06T02:56:27Z</dcterms:created>
  <dc:creator>BWCTAO</dc:creator>
  <cp:lastModifiedBy>Chelsea</cp:lastModifiedBy>
  <dcterms:modified xsi:type="dcterms:W3CDTF">2026-01-06T03:07:33Z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eyJoZGlkIjoiYzZmNzQwNmMwM2UwZDVkYTkyNjk3MzRhMDYwNGU3YTgiLCJ1c2VySWQiOiIzNDczMDUzMzAifQ==</vt:lpwstr>
  </property>
  <property fmtid="{D5CDD505-2E9C-101B-9397-08002B2CF9AE}" pid="4" name="ICV">
    <vt:lpwstr>E42B0F0BA02F47BA98544293283914E5_12</vt:lpwstr>
  </property>
</Properties>
</file>